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66" w:rsidRPr="00F92921" w:rsidRDefault="00F92921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связи с изменениями в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4" w:tgtFrame="_blank" w:history="1">
        <w:r w:rsidRPr="00F92921">
          <w:rPr>
            <w:rStyle w:val="a3"/>
            <w:color w:val="214778"/>
            <w:sz w:val="28"/>
            <w:szCs w:val="28"/>
          </w:rPr>
          <w:t>федеральном закона от 21.11.2011 N 323-ФЗ "Об основах охраны здоровья граждан в Российской Федерации</w:t>
        </w:r>
      </w:hyperlink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>", установившем что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Pr="00F92921">
          <w:rPr>
            <w:rStyle w:val="a3"/>
            <w:color w:val="214778"/>
            <w:sz w:val="28"/>
            <w:szCs w:val="28"/>
          </w:rPr>
          <w:t>переход</w:t>
        </w:r>
      </w:hyperlink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>к аккредитации специалиста будет осуществляться поэтапно с 1 января 2016 года по 31 декабря 2025 года, а не как ранее c 1 января 2016 года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6" w:tgtFrame="_blank" w:history="1">
        <w:r w:rsidRPr="00F92921">
          <w:rPr>
            <w:rStyle w:val="a3"/>
            <w:color w:val="214778"/>
            <w:sz w:val="28"/>
            <w:szCs w:val="28"/>
          </w:rPr>
          <w:t>Минздрав России в приказе от 25.02.2016 N 127н</w:t>
        </w:r>
      </w:hyperlink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>"Об утверждении сроков и этапов аккредитации специалистов, а также категорий лиц, имеющих медицинское, фармацевтическое или иное образование и подлежащих аккредитации специалистов" утвердил сроки и этапы аккредитации специалистов, а также категорий лиц, и подлежащих этой процедуре.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Первый этап</w:t>
      </w:r>
      <w:r w:rsidRPr="00F92921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>уже идет в текущем году. Процедура аккредитации будет применена в отношении выпускников стоматологических и фармацевтических факультетов медицинских вузов.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Второй этап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начинается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 1 января 2017 года.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Выпускники медицинских вузов на уровне </w:t>
      </w:r>
      <w:proofErr w:type="spellStart"/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специалитета</w:t>
      </w:r>
      <w:proofErr w:type="spellEnd"/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 программам "Здравоохранение и медицинские науки" станут участниками аккредитации.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Третий этап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начнется с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1 января 2018 года.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нем будут задействованы: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выпускники медицинских вузов на уровне ординатуры, </w:t>
      </w:r>
      <w:proofErr w:type="spellStart"/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>, магистратуры по программам "Здравоохранение и медицинские науки";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>- выпускники медицинских колледжей и медицинских училищ, обучающихся по образовательным стандартам "Здравоохранение и медицинские науки";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Pr="00F92921">
          <w:rPr>
            <w:rStyle w:val="a3"/>
            <w:color w:val="214778"/>
            <w:sz w:val="28"/>
            <w:szCs w:val="28"/>
          </w:rPr>
          <w:t>медицинские работники</w:t>
        </w:r>
      </w:hyperlink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>, получившие дополнительное профессиональное образование по программам профессиональной переподготовки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часть других категорий.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Четвертый этап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>с 1 января 2021: лица, не прошедшие процедуру аккредитации специалистов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на первых трех этапах.</w:t>
      </w:r>
      <w:r w:rsidRPr="00F92921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F92921">
        <w:rPr>
          <w:noProof/>
          <w:sz w:val="28"/>
          <w:szCs w:val="28"/>
          <w:lang w:eastAsia="ru-RU"/>
        </w:rPr>
        <w:drawing>
          <wp:inline distT="0" distB="0" distL="0" distR="0" wp14:anchorId="3131B2A7" wp14:editId="5A9F74A0">
            <wp:extent cx="5940425" cy="4601738"/>
            <wp:effectExtent l="0" t="0" r="3175" b="8890"/>
            <wp:docPr id="2" name="Рисунок 2" descr="Приказ Минздрава России от 25.02.2016 N 127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аз Минздрава России от 25.02.2016 N 127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9292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B9F74A6" wp14:editId="35071FFB">
            <wp:extent cx="6762750" cy="5238750"/>
            <wp:effectExtent l="0" t="0" r="0" b="0"/>
            <wp:docPr id="1" name="Рисунок 1" descr="Приказ Минздрава России от 25.02.2016 N 127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аз Минздрава России от 25.02.2016 N 127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Посмотреть схему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9" w:tgtFrame="_blank" w:history="1">
        <w:r w:rsidRPr="00F92921">
          <w:rPr>
            <w:rStyle w:val="a3"/>
            <w:color w:val="214778"/>
            <w:sz w:val="28"/>
            <w:szCs w:val="28"/>
          </w:rPr>
          <w:t>приказа Минздрава России от 25 февраля 2016 года № 127н</w:t>
        </w:r>
      </w:hyperlink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color w:val="000000"/>
          <w:sz w:val="28"/>
          <w:szCs w:val="28"/>
        </w:rPr>
        <w:br/>
      </w:r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Выпускники медицинских вузов 2016 года станут первыми «подопытными», на которых государство начнет обкатку механизма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10" w:tgtFrame="_blank" w:history="1">
        <w:r w:rsidRPr="00F92921">
          <w:rPr>
            <w:rStyle w:val="a3"/>
            <w:color w:val="214778"/>
            <w:sz w:val="28"/>
            <w:szCs w:val="28"/>
          </w:rPr>
          <w:t>аккредитации специалиста</w:t>
        </w:r>
      </w:hyperlink>
      <w:r w:rsidRPr="00F92921">
        <w:rPr>
          <w:rFonts w:ascii="Arial" w:hAnsi="Arial" w:cs="Arial"/>
          <w:color w:val="000000"/>
          <w:sz w:val="28"/>
          <w:szCs w:val="28"/>
          <w:shd w:val="clear" w:color="auto" w:fill="FFFFFF"/>
        </w:rPr>
        <w:t>. Пожелаем же им удачи в успешном прохождении новой процедуры, инициированной государством.</w:t>
      </w:r>
      <w:r w:rsidRPr="00F9292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sectPr w:rsidR="00E86466" w:rsidRPr="00F9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21"/>
    <w:rsid w:val="00E86466"/>
    <w:rsid w:val="00F9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91ADC-D0D1-42E5-9396-8B9B9B8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2921"/>
  </w:style>
  <w:style w:type="character" w:styleId="a3">
    <w:name w:val="Hyperlink"/>
    <w:basedOn w:val="a0"/>
    <w:uiPriority w:val="99"/>
    <w:semiHidden/>
    <w:unhideWhenUsed/>
    <w:rsid w:val="00F92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pravo-med.ru/legal_terms/962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med.ru/legislation/fz/1264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-med.ru/community/blogs/panov/979.php" TargetMode="External"/><Relationship Id="rId10" Type="http://schemas.openxmlformats.org/officeDocument/2006/relationships/hyperlink" Target="http://pravo-med.ru/legal_terms/12641/" TargetMode="External"/><Relationship Id="rId4" Type="http://schemas.openxmlformats.org/officeDocument/2006/relationships/hyperlink" Target="http://pravo-med.ru/legislation/fz/8294/" TargetMode="External"/><Relationship Id="rId9" Type="http://schemas.openxmlformats.org/officeDocument/2006/relationships/hyperlink" Target="http://pravo-med.ru/upload/medialibrary/cad/prikaz-minzdrava-rossii-ot-25-02-2016-n-127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2016-09-19T07:38:00Z</cp:lastPrinted>
  <dcterms:created xsi:type="dcterms:W3CDTF">2016-09-19T07:35:00Z</dcterms:created>
  <dcterms:modified xsi:type="dcterms:W3CDTF">2016-09-19T07:41:00Z</dcterms:modified>
</cp:coreProperties>
</file>